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41BD4900" w14:paraId="3292C62D" wp14:textId="3661E0E6">
      <w:pPr>
        <w:pStyle w:val="Heading1"/>
        <w:jc w:val="center"/>
      </w:pPr>
    </w:p>
    <w:p xmlns:wp14="http://schemas.microsoft.com/office/word/2010/wordml" w:rsidP="41BD4900" w14:paraId="01D57464" wp14:textId="7401AC35">
      <w:pPr>
        <w:pStyle w:val="Normal"/>
        <w:jc w:val="center"/>
      </w:pPr>
      <w:r>
        <w:drawing>
          <wp:inline xmlns:wp14="http://schemas.microsoft.com/office/word/2010/wordprocessingDrawing" wp14:editId="73B4E1EB" wp14:anchorId="7DEB10B4">
            <wp:extent cx="4457700" cy="2333625"/>
            <wp:effectExtent l="0" t="0" r="0" b="0"/>
            <wp:docPr id="161667441" name="" title=""/>
            <wp:cNvGraphicFramePr>
              <a:graphicFrameLocks noChangeAspect="1"/>
            </wp:cNvGraphicFramePr>
            <a:graphic>
              <a:graphicData uri="http://schemas.openxmlformats.org/drawingml/2006/picture">
                <pic:pic>
                  <pic:nvPicPr>
                    <pic:cNvPr id="0" name=""/>
                    <pic:cNvPicPr/>
                  </pic:nvPicPr>
                  <pic:blipFill>
                    <a:blip r:embed="Ra973c84ffb0c4aeb">
                      <a:extLst>
                        <a:ext xmlns:a="http://schemas.openxmlformats.org/drawingml/2006/main" uri="{28A0092B-C50C-407E-A947-70E740481C1C}">
                          <a14:useLocalDpi val="0"/>
                        </a:ext>
                      </a:extLst>
                    </a:blip>
                    <a:stretch>
                      <a:fillRect/>
                    </a:stretch>
                  </pic:blipFill>
                  <pic:spPr>
                    <a:xfrm>
                      <a:off x="0" y="0"/>
                      <a:ext cx="4457700" cy="2333625"/>
                    </a:xfrm>
                    <a:prstGeom prst="rect">
                      <a:avLst/>
                    </a:prstGeom>
                  </pic:spPr>
                </pic:pic>
              </a:graphicData>
            </a:graphic>
          </wp:inline>
        </w:drawing>
      </w:r>
    </w:p>
    <w:p xmlns:wp14="http://schemas.microsoft.com/office/word/2010/wordml" w:rsidP="41BD4900" w14:paraId="0EF08E69" wp14:textId="24D102BA">
      <w:pPr>
        <w:pStyle w:val="Heading1"/>
        <w:jc w:val="center"/>
        <w:rPr>
          <w:sz w:val="40"/>
          <w:szCs w:val="40"/>
        </w:rPr>
      </w:pPr>
      <w:r w:rsidRPr="41BD4900" w:rsidR="41BD4900">
        <w:rPr>
          <w:sz w:val="40"/>
          <w:szCs w:val="40"/>
        </w:rPr>
        <w:t>Patient Consent for Virtual Health</w:t>
      </w:r>
    </w:p>
    <w:p xmlns:wp14="http://schemas.microsoft.com/office/word/2010/wordml" w:rsidP="41BD4900" w14:paraId="34A49BFF" wp14:textId="3B50205F">
      <w:pPr>
        <w:pStyle w:val="Normal"/>
      </w:pPr>
    </w:p>
    <w:p xmlns:wp14="http://schemas.microsoft.com/office/word/2010/wordml" w:rsidP="41BD4900" w14:paraId="29C8DA1F" wp14:textId="1B077649">
      <w:pPr>
        <w:pStyle w:val="Normal"/>
        <w:rPr>
          <w:sz w:val="28"/>
          <w:szCs w:val="28"/>
        </w:rPr>
      </w:pPr>
      <w:r w:rsidRPr="41BD4900" w:rsidR="41BD4900">
        <w:rPr>
          <w:sz w:val="28"/>
          <w:szCs w:val="28"/>
        </w:rPr>
        <w:t xml:space="preserve">Just like online shopping or email, Virtual Care has some inherent privacy and security risks that your health information may be intercepted or unintentionally disclosed. We want to make sure you understand this before we proceed. In order to improve privacy and confidentiality, you should also take steps to participate in this virtual care encounter in a private setting and should not use an employer’s or someone else’s computer/device as they may be able to access your information. </w:t>
      </w:r>
    </w:p>
    <w:p xmlns:wp14="http://schemas.microsoft.com/office/word/2010/wordml" w:rsidP="41BD4900" w14:paraId="4C0301E0" wp14:textId="40B2B3FF">
      <w:pPr>
        <w:pStyle w:val="Normal"/>
        <w:rPr>
          <w:sz w:val="28"/>
          <w:szCs w:val="28"/>
        </w:rPr>
      </w:pPr>
    </w:p>
    <w:p xmlns:wp14="http://schemas.microsoft.com/office/word/2010/wordml" w:rsidP="41BD4900" w14:paraId="2C078E63" wp14:textId="141B902E">
      <w:pPr>
        <w:pStyle w:val="Normal"/>
        <w:rPr>
          <w:sz w:val="28"/>
          <w:szCs w:val="28"/>
        </w:rPr>
      </w:pPr>
      <w:r w:rsidRPr="41BD4900" w:rsidR="41BD4900">
        <w:rPr>
          <w:sz w:val="28"/>
          <w:szCs w:val="28"/>
        </w:rPr>
        <w:t>If you want more information, please check the link on our [</w:t>
      </w:r>
      <w:hyperlink r:id="R8f428509196a43c6">
        <w:r w:rsidRPr="41BD4900" w:rsidR="41BD4900">
          <w:rPr>
            <w:rStyle w:val="Hyperlink"/>
            <w:rFonts w:ascii="Calibri" w:hAnsi="Calibri" w:eastAsia="Calibri" w:cs="Calibri"/>
            <w:noProof w:val="0"/>
            <w:sz w:val="28"/>
            <w:szCs w:val="28"/>
            <w:lang w:val="en-US"/>
          </w:rPr>
          <w:t>https://www.mahoganymedical.ca/virtual-health</w:t>
        </w:r>
      </w:hyperlink>
      <w:r w:rsidRPr="41BD4900" w:rsidR="41BD4900">
        <w:rPr>
          <w:sz w:val="28"/>
          <w:szCs w:val="28"/>
        </w:rPr>
        <w:t xml:space="preserve">]. If it is </w:t>
      </w:r>
      <w:proofErr w:type="gramStart"/>
      <w:r w:rsidRPr="41BD4900" w:rsidR="41BD4900">
        <w:rPr>
          <w:sz w:val="28"/>
          <w:szCs w:val="28"/>
        </w:rPr>
        <w:t>determined</w:t>
      </w:r>
      <w:proofErr w:type="gramEnd"/>
      <w:r w:rsidRPr="41BD4900" w:rsidR="41BD4900">
        <w:rPr>
          <w:sz w:val="28"/>
          <w:szCs w:val="28"/>
        </w:rPr>
        <w:t xml:space="preserve"> you require a physical exam you may still need to be assessed in person. You should also understand that virtual care is not a substitute for attending the Emergency Department if urgent care is needed. Are you ok to continue?for</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2CF80F8"/>
  <w15:docId w15:val="{91ef00c9-c966-49b7-9da1-026e58bad25d}"/>
  <w:rsids>
    <w:rsidRoot w:val="02CF80F8"/>
    <w:rsid w:val="02CF80F8"/>
    <w:rsid w:val="41BD4900"/>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png" Id="Ra973c84ffb0c4aeb" /><Relationship Type="http://schemas.openxmlformats.org/officeDocument/2006/relationships/hyperlink" Target="https://www.mahoganymedical.ca/virtual-health" TargetMode="External" Id="R8f428509196a43c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2020-03-19T18:55:52.4301512Z</dcterms:created>
  <dcterms:modified xsi:type="dcterms:W3CDTF">2020-03-19T19:04:20.7737784Z</dcterms:modified>
  <dc:creator>Akash Sinha</dc:creator>
  <lastModifiedBy>Akash Sinha</lastModifiedBy>
</coreProperties>
</file>